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1A" w:rsidRPr="00BF1F1A" w:rsidRDefault="00BF1F1A" w:rsidP="00BF1F1A">
      <w:r w:rsidRPr="00BF1F1A">
        <w:rPr>
          <w:b/>
          <w:bCs/>
        </w:rPr>
        <w:t>Annex 1</w:t>
      </w:r>
    </w:p>
    <w:p w:rsidR="00BF1F1A" w:rsidRPr="00BF1F1A" w:rsidRDefault="00BF1F1A" w:rsidP="00BF1F1A">
      <w:r w:rsidRPr="00BF1F1A">
        <w:rPr>
          <w:b/>
          <w:bCs/>
        </w:rPr>
        <w:t xml:space="preserve">Application Form for Registration </w:t>
      </w:r>
    </w:p>
    <w:p w:rsidR="00BF1F1A" w:rsidRPr="00BF1F1A" w:rsidRDefault="00BF1F1A" w:rsidP="00BF1F1A">
      <w:r w:rsidRPr="00BF1F1A">
        <w:t xml:space="preserve">Customs Serial Number:  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/>
      </w:tblPr>
      <w:tblGrid>
        <w:gridCol w:w="1236"/>
        <w:gridCol w:w="1338"/>
        <w:gridCol w:w="795"/>
        <w:gridCol w:w="384"/>
        <w:gridCol w:w="1880"/>
        <w:gridCol w:w="91"/>
        <w:gridCol w:w="1946"/>
      </w:tblGrid>
      <w:tr w:rsidR="00BF1F1A" w:rsidRPr="00BF1F1A" w:rsidTr="00BF1F1A">
        <w:trPr>
          <w:cantSplit/>
          <w:trHeight w:val="465"/>
          <w:jc w:val="center"/>
        </w:trPr>
        <w:tc>
          <w:tcPr>
            <w:tcW w:w="500" w:type="pct"/>
            <w:vMerge w:val="restart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>
            <w:r w:rsidRPr="00BF1F1A">
              <w:t>Company</w:t>
            </w:r>
          </w:p>
          <w:p w:rsidR="00000000" w:rsidRPr="00BF1F1A" w:rsidRDefault="00BF1F1A" w:rsidP="00BF1F1A">
            <w:r w:rsidRPr="00BF1F1A">
              <w:t>Full Name</w:t>
            </w:r>
          </w:p>
        </w:tc>
        <w:tc>
          <w:tcPr>
            <w:tcW w:w="1556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(Chinese)</w:t>
            </w:r>
          </w:p>
        </w:tc>
        <w:tc>
          <w:tcPr>
            <w:tcW w:w="1452" w:type="pct"/>
            <w:gridSpan w:val="2"/>
            <w:vMerge w:val="restart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Abbreviation</w:t>
            </w:r>
          </w:p>
        </w:tc>
        <w:tc>
          <w:tcPr>
            <w:tcW w:w="1492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44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1F1A" w:rsidRPr="00BF1F1A" w:rsidRDefault="00BF1F1A" w:rsidP="00BF1F1A"/>
        </w:tc>
        <w:tc>
          <w:tcPr>
            <w:tcW w:w="1556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(English)</w:t>
            </w:r>
          </w:p>
        </w:tc>
        <w:tc>
          <w:tcPr>
            <w:tcW w:w="0" w:type="auto"/>
            <w:gridSpan w:val="2"/>
            <w:vMerge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F1F1A" w:rsidRPr="00BF1F1A" w:rsidRDefault="00BF1F1A" w:rsidP="00BF1F1A"/>
        </w:tc>
        <w:tc>
          <w:tcPr>
            <w:tcW w:w="1492" w:type="pct"/>
            <w:gridSpan w:val="2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520"/>
          <w:jc w:val="center"/>
        </w:trPr>
        <w:tc>
          <w:tcPr>
            <w:tcW w:w="500" w:type="pct"/>
            <w:tcBorders>
              <w:top w:val="nil"/>
              <w:left w:val="doub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Registration Type</w:t>
            </w:r>
          </w:p>
        </w:tc>
        <w:tc>
          <w:tcPr>
            <w:tcW w:w="1889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□ Manifest transmission party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 xml:space="preserve">□ Tally report maker 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□ Arrival report maker</w:t>
            </w:r>
          </w:p>
        </w:tc>
      </w:tr>
      <w:tr w:rsidR="00BF1F1A" w:rsidRPr="00BF1F1A" w:rsidTr="00BF1F1A">
        <w:trPr>
          <w:cantSplit/>
          <w:trHeight w:val="1455"/>
          <w:jc w:val="center"/>
        </w:trPr>
        <w:tc>
          <w:tcPr>
            <w:tcW w:w="500" w:type="pct"/>
            <w:tcBorders>
              <w:top w:val="single" w:sz="8" w:space="0" w:color="000000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000000" w:rsidRPr="00BF1F1A" w:rsidRDefault="00BF1F1A" w:rsidP="00BF1F1A">
            <w:r w:rsidRPr="00BF1F1A">
              <w:t>Company Type</w:t>
            </w:r>
          </w:p>
        </w:tc>
        <w:tc>
          <w:tcPr>
            <w:tcW w:w="1889" w:type="pct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>
            <w:r w:rsidRPr="00BF1F1A">
              <w:t>□Operator or agent of inbound and outbound means of transport</w:t>
            </w:r>
          </w:p>
          <w:p w:rsidR="00BF1F1A" w:rsidRPr="00BF1F1A" w:rsidRDefault="00BF1F1A" w:rsidP="00BF1F1A">
            <w:r w:rsidRPr="00BF1F1A">
              <w:t>□Enterprises authorized by competent authorities</w:t>
            </w:r>
          </w:p>
          <w:p w:rsidR="00000000" w:rsidRPr="00BF1F1A" w:rsidRDefault="00BF1F1A" w:rsidP="00BF1F1A">
            <w:r w:rsidRPr="00BF1F1A">
              <w:t>□Other enterprises authorized to issue bill of lading (waybill)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>
            <w:r w:rsidRPr="00BF1F1A">
              <w:t>□ Tally Company</w:t>
            </w:r>
          </w:p>
          <w:p w:rsidR="00BF1F1A" w:rsidRPr="00BF1F1A" w:rsidRDefault="00BF1F1A" w:rsidP="00BF1F1A">
            <w:r w:rsidRPr="00BF1F1A">
              <w:t>□Manager of Customs-controlled premises</w:t>
            </w:r>
          </w:p>
          <w:p w:rsidR="00000000" w:rsidRPr="00BF1F1A" w:rsidRDefault="00BF1F1A" w:rsidP="00BF1F1A">
            <w:r w:rsidRPr="00BF1F1A">
              <w:t>□ Other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>
            <w:r w:rsidRPr="00BF1F1A">
              <w:t>□ Cargo arrival after diversion</w:t>
            </w:r>
          </w:p>
          <w:p w:rsidR="00000000" w:rsidRPr="00BF1F1A" w:rsidRDefault="00BF1F1A" w:rsidP="00BF1F1A">
            <w:r w:rsidRPr="00BF1F1A">
              <w:t>□ Cargo arrival after grouping</w:t>
            </w:r>
          </w:p>
        </w:tc>
      </w:tr>
      <w:tr w:rsidR="00BF1F1A" w:rsidRPr="00BF1F1A" w:rsidTr="00BF1F1A">
        <w:trPr>
          <w:cantSplit/>
          <w:trHeight w:val="1686"/>
          <w:jc w:val="center"/>
        </w:trPr>
        <w:tc>
          <w:tcPr>
            <w:tcW w:w="500" w:type="pct"/>
            <w:tcBorders>
              <w:top w:val="single" w:sz="8" w:space="0" w:color="000000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000000" w:rsidRPr="00BF1F1A" w:rsidRDefault="00BF1F1A" w:rsidP="00BF1F1A">
            <w:r w:rsidRPr="00BF1F1A">
              <w:t>Transmission Type</w:t>
            </w:r>
          </w:p>
        </w:tc>
        <w:tc>
          <w:tcPr>
            <w:tcW w:w="4500" w:type="pct"/>
            <w:gridSpan w:val="6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>
            <w:r w:rsidRPr="00BF1F1A">
              <w:t>□ Master bill of lading (master waybill) □Original Manifest □Tally Report of Means of Transport</w:t>
            </w:r>
          </w:p>
          <w:p w:rsidR="00BF1F1A" w:rsidRPr="00BF1F1A" w:rsidRDefault="00BF1F1A" w:rsidP="00BF1F1A">
            <w:r w:rsidRPr="00BF1F1A">
              <w:t xml:space="preserve">□ House bill of lading (house waybill) □Advance manifest □Consolidation Tally Report </w:t>
            </w:r>
          </w:p>
          <w:p w:rsidR="00BF1F1A" w:rsidRPr="00BF1F1A" w:rsidRDefault="00BF1F1A" w:rsidP="00BF1F1A">
            <w:r w:rsidRPr="00BF1F1A">
              <w:t>□ Passenger Manifest □Load manifest □Packing list</w:t>
            </w:r>
          </w:p>
          <w:p w:rsidR="00000000" w:rsidRPr="00BF1F1A" w:rsidRDefault="00BF1F1A" w:rsidP="00BF1F1A">
            <w:r w:rsidRPr="00BF1F1A">
              <w:t>□ Other</w:t>
            </w:r>
            <w:r w:rsidRPr="00BF1F1A">
              <w:rPr>
                <w:u w:val="single"/>
              </w:rPr>
              <w:t xml:space="preserve"> </w:t>
            </w:r>
          </w:p>
        </w:tc>
      </w:tr>
      <w:tr w:rsidR="00BF1F1A" w:rsidRPr="00BF1F1A" w:rsidTr="00BF1F1A">
        <w:trPr>
          <w:cantSplit/>
          <w:trHeight w:val="450"/>
          <w:jc w:val="center"/>
        </w:trPr>
        <w:tc>
          <w:tcPr>
            <w:tcW w:w="500" w:type="pct"/>
            <w:tcBorders>
              <w:top w:val="nil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Transport Type</w:t>
            </w:r>
          </w:p>
        </w:tc>
        <w:tc>
          <w:tcPr>
            <w:tcW w:w="4500" w:type="pct"/>
            <w:gridSpan w:val="6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□Vessel □Aircraft □Railway Train □Road Vehicle □Other</w:t>
            </w:r>
            <w:r w:rsidRPr="00BF1F1A">
              <w:rPr>
                <w:u w:val="single"/>
              </w:rPr>
              <w:t xml:space="preserve"> </w:t>
            </w:r>
          </w:p>
        </w:tc>
      </w:tr>
      <w:tr w:rsidR="00BF1F1A" w:rsidRPr="00BF1F1A" w:rsidTr="00BF1F1A">
        <w:trPr>
          <w:cantSplit/>
          <w:trHeight w:val="450"/>
          <w:jc w:val="center"/>
        </w:trPr>
        <w:tc>
          <w:tcPr>
            <w:tcW w:w="500" w:type="pct"/>
            <w:tcBorders>
              <w:top w:val="nil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Contact Person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Name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Contact Details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450"/>
          <w:jc w:val="center"/>
        </w:trPr>
        <w:tc>
          <w:tcPr>
            <w:tcW w:w="500" w:type="pct"/>
            <w:vMerge w:val="restart"/>
            <w:tcBorders>
              <w:top w:val="nil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Other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Organization Code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Document No. of Sector Approval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F1F1A" w:rsidRPr="00BF1F1A" w:rsidRDefault="00BF1F1A" w:rsidP="00BF1F1A"/>
        </w:tc>
        <w:tc>
          <w:tcPr>
            <w:tcW w:w="95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Tax Registration Certificate Code</w:t>
            </w:r>
          </w:p>
        </w:tc>
        <w:tc>
          <w:tcPr>
            <w:tcW w:w="601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  <w:tc>
          <w:tcPr>
            <w:tcW w:w="15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Uniform Code of Enterprise and granted by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1815"/>
          <w:jc w:val="center"/>
        </w:trPr>
        <w:tc>
          <w:tcPr>
            <w:tcW w:w="500" w:type="pct"/>
            <w:tcBorders>
              <w:top w:val="single" w:sz="8" w:space="0" w:color="000000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000000" w:rsidRPr="00BF1F1A" w:rsidRDefault="00BF1F1A" w:rsidP="00BF1F1A">
            <w:r w:rsidRPr="00BF1F1A">
              <w:t>Documentation to submit</w:t>
            </w:r>
          </w:p>
        </w:tc>
        <w:tc>
          <w:tcPr>
            <w:tcW w:w="4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F1A" w:rsidRPr="00BF1F1A" w:rsidRDefault="00BF1F1A" w:rsidP="00BF1F1A">
            <w:r w:rsidRPr="00BF1F1A">
              <w:t>□sample of bill of lading (or waybill) and sample of shipping order;</w:t>
            </w:r>
          </w:p>
          <w:p w:rsidR="00BF1F1A" w:rsidRPr="00BF1F1A" w:rsidRDefault="00BF1F1A" w:rsidP="00BF1F1A">
            <w:r w:rsidRPr="00BF1F1A">
              <w:t>□prints of the corporate seal and relevant business stamps of the transmission party;</w:t>
            </w:r>
          </w:p>
          <w:p w:rsidR="00BF1F1A" w:rsidRPr="00BF1F1A" w:rsidRDefault="00BF1F1A" w:rsidP="00BF1F1A">
            <w:r w:rsidRPr="00BF1F1A">
              <w:t>□photocopy of license document or certificate of qualifications issued by competent administrative authorities; and</w:t>
            </w:r>
          </w:p>
          <w:p w:rsidR="00000000" w:rsidRPr="00BF1F1A" w:rsidRDefault="00BF1F1A" w:rsidP="00BF1F1A">
            <w:r w:rsidRPr="00BF1F1A">
              <w:t>□other documents required by Customs</w:t>
            </w:r>
          </w:p>
        </w:tc>
      </w:tr>
      <w:tr w:rsidR="00BF1F1A" w:rsidRPr="00BF1F1A" w:rsidTr="00BF1F1A">
        <w:trPr>
          <w:cantSplit/>
          <w:trHeight w:val="330"/>
          <w:jc w:val="center"/>
        </w:trPr>
        <w:tc>
          <w:tcPr>
            <w:tcW w:w="500" w:type="pct"/>
            <w:vMerge w:val="restart"/>
            <w:tcBorders>
              <w:top w:val="single" w:sz="8" w:space="0" w:color="000000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000000" w:rsidRPr="00BF1F1A" w:rsidRDefault="00BF1F1A" w:rsidP="00BF1F1A">
            <w:r w:rsidRPr="00BF1F1A">
              <w:t>Customs Remarks</w:t>
            </w:r>
          </w:p>
        </w:tc>
        <w:tc>
          <w:tcPr>
            <w:tcW w:w="1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Registration Comments</w:t>
            </w:r>
          </w:p>
        </w:tc>
        <w:tc>
          <w:tcPr>
            <w:tcW w:w="2944" w:type="pct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1F1A" w:rsidRDefault="00BF1F1A" w:rsidP="00BF1F1A">
            <w:r w:rsidRPr="00BF1F1A">
              <w:t>Review Comments</w:t>
            </w:r>
          </w:p>
        </w:tc>
      </w:tr>
      <w:tr w:rsidR="00BF1F1A" w:rsidRPr="00BF1F1A" w:rsidTr="00BF1F1A">
        <w:trPr>
          <w:cantSplit/>
          <w:trHeight w:val="75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:rsidR="00BF1F1A" w:rsidRPr="00BF1F1A" w:rsidRDefault="00BF1F1A" w:rsidP="00BF1F1A"/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  <w:tc>
          <w:tcPr>
            <w:tcW w:w="2944" w:type="pct"/>
            <w:gridSpan w:val="4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F1A" w:rsidRPr="00BF1F1A" w:rsidRDefault="00BF1F1A" w:rsidP="00BF1F1A"/>
        </w:tc>
      </w:tr>
      <w:tr w:rsidR="00BF1F1A" w:rsidRPr="00BF1F1A" w:rsidTr="00BF1F1A">
        <w:trPr>
          <w:cantSplit/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:rsidR="00BF1F1A" w:rsidRPr="00BF1F1A" w:rsidRDefault="00BF1F1A" w:rsidP="00BF1F1A"/>
        </w:tc>
        <w:tc>
          <w:tcPr>
            <w:tcW w:w="4500" w:type="pct"/>
            <w:gridSpan w:val="6"/>
            <w:tcBorders>
              <w:top w:val="single" w:sz="8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1F1A" w:rsidRDefault="00BF1F1A" w:rsidP="00BF1F1A">
            <w:r w:rsidRPr="00BF1F1A">
              <w:t>Result:</w:t>
            </w:r>
          </w:p>
        </w:tc>
      </w:tr>
    </w:tbl>
    <w:p w:rsidR="00D47AAA" w:rsidRDefault="00D47AAA"/>
    <w:sectPr w:rsidR="00D47AA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C42" w:rsidRDefault="002C4C42" w:rsidP="00BF1F1A">
      <w:r>
        <w:separator/>
      </w:r>
    </w:p>
  </w:endnote>
  <w:endnote w:type="continuationSeparator" w:id="0">
    <w:p w:rsidR="002C4C42" w:rsidRDefault="002C4C42" w:rsidP="00BF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C42" w:rsidRDefault="002C4C42" w:rsidP="00BF1F1A">
      <w:r>
        <w:separator/>
      </w:r>
    </w:p>
  </w:footnote>
  <w:footnote w:type="continuationSeparator" w:id="0">
    <w:p w:rsidR="002C4C42" w:rsidRDefault="002C4C42" w:rsidP="00BF1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F1A"/>
    <w:rsid w:val="002C4C42"/>
    <w:rsid w:val="00B9421E"/>
    <w:rsid w:val="00BF1F1A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2014-10-25T07:48:00Z</dcterms:created>
  <dcterms:modified xsi:type="dcterms:W3CDTF">2014-10-25T07:48:00Z</dcterms:modified>
</cp:coreProperties>
</file>